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Style31"/>
        <w:widowControl w:val="false"/>
        <w:spacing w:lineRule="auto" w:line="240"/>
        <w:ind w:hanging="0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9 (Информационное сообщение)</w:t>
      </w:r>
    </w:p>
    <w:p>
      <w:pPr>
        <w:pStyle w:val="Style31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09.07.2026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 xml:space="preserve">открытая. 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05.06.2026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06.07.2026 в 10:00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 06</w:t>
      </w:r>
      <w:r>
        <w:rPr>
          <w:b/>
        </w:rPr>
        <w:t>.07.2026 в 10:00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07.07.2026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  <w:u w:val="none"/>
        </w:rPr>
        <w:t xml:space="preserve"> 09.07.2026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Описание имущества: помещение</w:t>
      </w:r>
      <w:r>
        <w:rPr>
          <w:bCs/>
          <w:color w:val="000000"/>
        </w:rPr>
        <w:t xml:space="preserve">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</w:rPr>
        <w:t xml:space="preserve"> кадастровый номер: 52:21:0000041:1002, площадь 89,3 кв.м,</w:t>
      </w:r>
      <w:r>
        <w:rPr>
          <w:color w:val="000000"/>
          <w:spacing w:val="-1"/>
        </w:rPr>
        <w:t xml:space="preserve"> местоположение</w:t>
      </w:r>
      <w:r>
        <w:rPr>
          <w:bCs/>
          <w:color w:val="000000"/>
        </w:rPr>
        <w:t>: Нижегородская область, г Дзержинск, пр-кт Ленина, д 87, пом п2.</w:t>
      </w:r>
      <w:r>
        <w:rPr>
          <w:color w:val="000000" w:themeColor="text1"/>
        </w:rPr>
        <w:t xml:space="preserve"> 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color w:val="000000" w:themeColor="text1"/>
        </w:rPr>
        <w:t>Начальная цена продажи объекта составляет 6 599 270 (Шесть миллионов пятьсот девяносто девять тысяч двести семьдесят) рублей 00 копеек, в том числе НДС.</w:t>
      </w:r>
    </w:p>
    <w:p>
      <w:pPr>
        <w:pStyle w:val="Normal"/>
        <w:widowControl w:val="false"/>
        <w:ind w:firstLine="709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Размер задатка (10%): 659 927 (Шестьсот пятьдесят девять тысяч девятьсот двадцать семь) рублей 00 копеек.</w:t>
      </w:r>
    </w:p>
    <w:p>
      <w:pPr>
        <w:pStyle w:val="BodyText2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Шаг аукциона (5%): 329 963,50 (Триста двадцать девять тысяч девятьсот шестьдесят три) рубля 50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21.05.2026 № 3746.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Информация о предыдущих торгах:</w:t>
      </w:r>
      <w:r>
        <w:rPr>
          <w:b w:val="false"/>
          <w:bCs w:val="false"/>
          <w:color w:val="000000"/>
        </w:rPr>
        <w:t xml:space="preserve"> </w:t>
      </w:r>
      <w:r>
        <w:rPr>
          <w:b w:val="false"/>
          <w:bCs w:val="false"/>
          <w:color w:val="000000"/>
          <w:spacing w:val="-1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Описание имущества: помещение,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52:21:0000041:1212, площадь 129,0 кв.м, местоположение: Нижегородская область, г 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пр-кт 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87, пом Р1.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9 533 100 (Девять миллионов пятьсот тридцать три тысячи сто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953 310</w:t>
      </w:r>
      <w:r>
        <w:rPr>
          <w:color w:val="000000"/>
        </w:rPr>
        <w:t xml:space="preserve"> (Девятьсот пятьдесят три тысячи триста десять)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476 655 (Четыреста семьдесят шесть тысяч шестьсот пятьдесят пять)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21.05.2026 года № 3745.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3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52:21:0000287:1896, площадь 70,8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пос.Дачный, ул.Максима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д.39, пом.п4.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1 410 320 (Один миллион четыреста десять тысяч триста двадцать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141 032</w:t>
      </w:r>
      <w:r>
        <w:rPr>
          <w:color w:val="000000"/>
        </w:rPr>
        <w:t xml:space="preserve"> (Сто сорок одна тысяча тридцать два)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70 516 (Семьдесят тысяч пятьсот шестнадцать) рублей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3883.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4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помещение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52:21:0000287:1745, площадь 23,4 кв.м, местоположение: Нижегородская область, г 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 Дачный, ул Максима Горького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39, пом П2.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466 040 (Четыреста шестьдесят шесть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 сорок)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46 604</w:t>
      </w:r>
      <w:r>
        <w:rPr>
          <w:color w:val="000000"/>
        </w:rPr>
        <w:t xml:space="preserve"> (Сорок шесть тысяч шестьсот четыре)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23 302 (Двадцать три тысячи триста два) рубля 00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25.05.2026 года № 3787.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5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здание, гараж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52:21:0000115:9125, площадь 22,1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Пгск Венец,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д.229.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305 000 (Триста пять тысяч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30 500</w:t>
      </w:r>
      <w:r>
        <w:rPr>
          <w:color w:val="000000"/>
        </w:rPr>
        <w:t xml:space="preserve"> (Тридцать тысяч пятьсот)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15 250 (Пятнадцать тысяч двести пятьдесят)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Гараж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23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52:21:0000115:312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гаражного бокса для легкового автотранспорта, местоположение: местоположение установлено относительно ориентира, расположенного в границах участка. Ориентир в южном секторе, гараж. бокс № 229. Почтовый адрес ориентира: Российская Федерация, обл.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ижегородская, г. Дзержинск, ПГСК «Венец».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97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 000 (Девяносто семь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3884.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b/>
          <w:bCs w:val="false"/>
          <w:color w:val="000000"/>
          <w:spacing w:val="-1"/>
          <w:sz w:val="24"/>
          <w:szCs w:val="24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4"/>
          <w:szCs w:val="24"/>
        </w:rPr>
        <w:t>аукционы по продаже муниципального имущества в электронной форме от 29.09.2025 года и 18.12.2025 года признаны несостоявшимися по причине отсутствия заявок.</w:t>
      </w:r>
    </w:p>
    <w:p>
      <w:pPr>
        <w:pStyle w:val="Normal"/>
        <w:widowControl w:val="false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6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32/100 доли в праве общей долевой собственности на административное здание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52:21:0000039:2403, площадь 327,7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просп.Ленина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д.117.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>оставляет 5 914 965,60 (Пять миллионов девятьсот четырнадцать тысяч девятьсот шестьдесят пять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60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591 496,56</w:t>
      </w:r>
      <w:r>
        <w:rPr>
          <w:color w:val="000000"/>
        </w:rPr>
        <w:t xml:space="preserve"> (Пятьсот девяносто одна тысяча четыреста девяносто шесть) рублей 56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295 748,28 (Двести девяносто пять тысяч семьсот сорок восемь) рублей 28 копеек.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3878.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color w:val="000000"/>
        </w:rPr>
        <w:t>Лот № 7</w:t>
      </w:r>
    </w:p>
    <w:p>
      <w:pPr>
        <w:pStyle w:val="Normal"/>
        <w:widowControl w:val="false"/>
        <w:ind w:hanging="0"/>
        <w:jc w:val="both"/>
        <w:rPr>
          <w:bCs/>
          <w:color w:val="000000"/>
        </w:rPr>
      </w:pPr>
      <w:r>
        <w:rPr/>
        <w:tab/>
        <w:t>Описание имущества (единого объекта недвижимости):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1) </w:t>
      </w: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здание, корпус № 398, назначение: нежилое, площадь 1537,4 кв.м, кадастровый номер: 52:21:0000006:402, местоположение: Нижегородская область, г. Дзержинск, Восточный промрайон, ул. Менделеева, д. 9;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auto"/>
          <w:spacing w:val="1"/>
          <w:kern w:val="0"/>
          <w:sz w:val="24"/>
          <w:szCs w:val="24"/>
          <w:lang w:val="ru-RU" w:eastAsia="ru-RU" w:bidi="ar-SA"/>
        </w:rPr>
        <w:t>2) сооружение, ограждение, назначение: нежилое, протяженность 127 м, кадастровый номер: 52:21:0000006:2165, местоположение: Нижегородская область, г Дзержинск, ул Менделеева, д 9.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Начальная цена продажи объектов 1, 2 составляет </w:t>
      </w: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6 496 500 (Шесть миллионов четыреста девяносто шесть тысяч пятьсот) рублей 00 копеек, в том числе НДС.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 xml:space="preserve">Размер задатка (10%): </w:t>
      </w:r>
      <w:r>
        <w:rPr>
          <w:b w:val="false"/>
          <w:bCs w:val="false"/>
        </w:rPr>
        <w:t>649</w:t>
      </w:r>
      <w:r>
        <w:rPr>
          <w:b w:val="false"/>
          <w:bCs w:val="false"/>
          <w:color w:val="000000"/>
        </w:rPr>
        <w:t> 650</w:t>
      </w:r>
      <w:r>
        <w:rPr/>
        <w:t>,00 (Шестьсот сорок девять тысяч шестьсот пятьдесят)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Шаг аукциона (5%): </w:t>
      </w:r>
      <w:r>
        <w:rPr>
          <w:rFonts w:eastAsia="Times New Roman" w:cs="Times New Roman"/>
          <w:b w:val="false"/>
          <w:bCs w:val="false"/>
          <w:color w:val="000000"/>
          <w:spacing w:val="1"/>
          <w:kern w:val="0"/>
          <w:sz w:val="24"/>
          <w:szCs w:val="24"/>
          <w:lang w:val="ru-RU" w:eastAsia="ru-RU" w:bidi="ar-SA"/>
        </w:rPr>
        <w:t>324 825,00 (Триста двадцать четыре тысячи восемьсот двадцать пять)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 w:themeColor="text1"/>
        </w:rPr>
        <w:t xml:space="preserve">Объекты недвижимости расположены на земельном участке </w:t>
      </w:r>
      <w:r>
        <w:rPr>
          <w:color w:val="000000" w:themeColor="text1"/>
        </w:rPr>
        <w:t xml:space="preserve">площадью 2 939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52:21:0000006:1167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здания (корпус № 398), расположенного по адресу: 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Российская Федерация, Нижегородская область, городской округ город Дзержинск, город Дзержинск, шоссе Восточное, земельный участок 28Б.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7 541 000 (Семь миллионов пятьсот сорок одна тысяча)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/>
      </w:pPr>
      <w:r>
        <w:rPr/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25.05.2026 года № 3795.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Информация о предыдущих торгах: 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2"/>
          <w:szCs w:val="22"/>
          <w:lang w:val="ru-RU" w:eastAsia="ru-RU" w:bidi="ar-SA"/>
        </w:rPr>
        <w:t>аукционы по продаже муниципального имущества в электронной форме от 28.04.2025 года, от 30.06.2025 года, от 29.09.2025 года, от 25.12.2025 года признаны несостоявшимися по причине отсутствия заявок</w:t>
      </w:r>
      <w:r>
        <w:rPr>
          <w:rFonts w:eastAsia="Times New Roman" w:cs="Times New Roman"/>
          <w:b w:val="false"/>
          <w:bCs w:val="false"/>
          <w:color w:val="000000"/>
          <w:spacing w:val="-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widowControl w:val="false"/>
        <w:ind w:hanging="0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/>
      </w:pPr>
      <w:r>
        <w:rPr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ind w:firstLine="720"/>
        <w:jc w:val="both"/>
        <w:rPr/>
      </w:pPr>
      <w:r>
        <w:rPr/>
        <w:t>Лицам, перечислившим задаток для участия в продаже государственного или муниципального имущества на аукционе денежные средства возвращаются в следующем порядке:</w:t>
      </w:r>
    </w:p>
    <w:p>
      <w:pPr>
        <w:pStyle w:val="Normal"/>
        <w:ind w:firstLine="720"/>
        <w:jc w:val="both"/>
        <w:rPr/>
      </w:pPr>
      <w:r>
        <w:rPr/>
        <w:t>а) 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>
      <w:pPr>
        <w:pStyle w:val="Normal"/>
        <w:ind w:firstLine="720"/>
        <w:jc w:val="both"/>
        <w:rPr/>
      </w:pPr>
      <w:bookmarkStart w:id="0" w:name="sub_54"/>
      <w:r>
        <w:rPr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</w:t>
      </w:r>
      <w:bookmarkEnd w:id="0"/>
      <w:r>
        <w:rPr/>
        <w:t>и;</w:t>
      </w:r>
    </w:p>
    <w:p>
      <w:pPr>
        <w:pStyle w:val="Normal"/>
        <w:ind w:firstLine="720"/>
        <w:jc w:val="both"/>
        <w:rPr/>
      </w:pPr>
      <w:r>
        <w:rPr/>
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городской бюджет в течение 5 календарных дней со дня истечения срока, установленного для заключения договора купли-продажи имущества.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 xml:space="preserve">Задаток не возвращается при уклонении или отказе победителя аукциона либо лица, признанного </w:t>
      </w:r>
      <w:r>
        <w:rPr>
          <w:bCs/>
          <w:color w:val="000000"/>
        </w:rPr>
        <w:t>единственным участником аукциона</w:t>
      </w:r>
      <w:r>
        <w:rPr>
          <w:color w:val="000000"/>
        </w:rPr>
        <w:t>: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>- от заключения в течение пяти рабочих дней со дня подведения итогов аукциона договора купли-продажи (результаты аукциона аннулируются Продавцом), при этом он утрачивает право на заключение указанного договора;</w:t>
      </w:r>
    </w:p>
    <w:p>
      <w:pPr>
        <w:pStyle w:val="Normal"/>
        <w:ind w:firstLine="426"/>
        <w:jc w:val="both"/>
        <w:rPr>
          <w:bCs/>
          <w:color w:val="000000"/>
        </w:rPr>
      </w:pPr>
      <w:r>
        <w:rPr>
          <w:color w:val="000000"/>
        </w:rPr>
        <w:t>- от исполнения обязательств по оплате по договору купли-продажи.</w:t>
      </w:r>
      <w:r>
        <w:rPr>
          <w:bCs/>
          <w:color w:val="000000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К участию в аукционе допускаются лица, которые могут быть в соответствии со статьей 5 </w:t>
      </w:r>
      <w:r>
        <w:rPr>
          <w:b w:val="false"/>
          <w:sz w:val="24"/>
          <w:szCs w:val="24"/>
          <w:lang w:val="ru-RU"/>
        </w:rPr>
        <w:t>Закона о приватизации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Rezul"/>
        <w:ind w:hanging="0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Файл с заявкой и документы необходимо загрузить на электронную площадку </w:t>
      </w:r>
      <w:r>
        <w:rPr>
          <w:rFonts w:eastAsia="Calibri"/>
          <w:b/>
          <w:bCs/>
          <w:color w:val="000000"/>
          <w:sz w:val="24"/>
          <w:szCs w:val="24"/>
          <w:lang w:val="ru-RU" w:eastAsia="ru-RU"/>
        </w:rPr>
        <w:t>АО «Российский аукционный дом» (https://lot-online.ru/).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/>
          <w:bCs/>
          <w:sz w:val="24"/>
          <w:szCs w:val="24"/>
          <w:lang w:val="ru-RU" w:eastAsia="ru-RU"/>
        </w:rPr>
        <w:t>05.06</w:t>
      </w:r>
      <w:r>
        <w:rPr>
          <w:sz w:val="24"/>
          <w:szCs w:val="24"/>
          <w:lang w:val="ru-RU" w:eastAsia="ru-RU"/>
        </w:rPr>
        <w:t>.2026 по 02.07.2026</w:t>
      </w:r>
      <w:r>
        <w:rPr>
          <w:b w:val="false"/>
          <w:sz w:val="24"/>
          <w:szCs w:val="24"/>
          <w:lang w:val="ru-RU" w:eastAsia="ru-RU"/>
        </w:rPr>
        <w:t xml:space="preserve"> года,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</w:t>
      </w:r>
      <w:bookmarkStart w:id="1" w:name="_GoBack"/>
      <w:bookmarkEnd w:id="1"/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hanging="0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2" w:name="sub_95"/>
      <w:bookmarkStart w:id="3" w:name="sub_94"/>
      <w:bookmarkEnd w:id="3"/>
      <w:r>
        <w:rPr/>
        <w:t>б) цена сделки;</w:t>
      </w:r>
      <w:bookmarkEnd w:id="2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4" w:name="sub_89"/>
      <w:bookmarkStart w:id="5" w:name="sub_92"/>
      <w:bookmarkEnd w:id="5"/>
      <w:r>
        <w:rPr/>
        <w:t>а) не было подано ни одной заявки на участие либо ни один из претендентов не признан участником;</w:t>
      </w:r>
      <w:bookmarkEnd w:id="4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6" w:name="sub_91"/>
      <w:r>
        <w:rPr/>
        <w:t>в) ни один из участников не сделал предложение о начальной цене имущества.</w:t>
      </w:r>
      <w:bookmarkEnd w:id="6"/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Задаток победителя аукциона либо лица, признанного единственным участником аукциона, засчитывается в оплату приобретенного имущества и перечисляется Организатором на счет Продавца в течение 5 (пяти) календарных дней со дня истечения срока, установленного для заключения договора купли-продажи. 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Форма оплаты по договору купли-продажи: безналичная. </w:t>
      </w:r>
    </w:p>
    <w:p>
      <w:pPr>
        <w:pStyle w:val="Normal"/>
        <w:jc w:val="both"/>
        <w:rPr/>
      </w:pPr>
      <w:bookmarkStart w:id="7" w:name="sub_662"/>
      <w:bookmarkEnd w:id="7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tabs>
        <w:tab w:val="clear" w:pos="4677"/>
        <w:tab w:val="clear" w:pos="9355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3"/>
    <w:next w:val="Style24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basedOn w:val="DefaultParagraphFont"/>
    <w:uiPriority w:val="99"/>
    <w:unhideWhenUsed/>
    <w:rsid w:val="00d415e7"/>
    <w:rPr>
      <w:color w:val="0000FF" w:themeColor="hyperlink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>
    <w:name w:val="Выделение жирным"/>
    <w:qFormat/>
    <w:rPr>
      <w:b/>
      <w:bCs/>
    </w:rPr>
  </w:style>
  <w:style w:type="paragraph" w:styleId="Style23" w:customStyle="1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ohit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0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1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2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3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4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5" w:customStyle="1">
    <w:name w:val="Информация об изменениях документа"/>
    <w:basedOn w:val="Style34"/>
    <w:next w:val="Normal"/>
    <w:uiPriority w:val="99"/>
    <w:qFormat/>
    <w:rsid w:val="00374357"/>
    <w:pPr/>
    <w:rPr>
      <w:i/>
      <w:iCs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Application>AlterOffice/3.2.11.2$Linux_X86_64 LibreOffice_project/f3cab14ae505be78703a2a5ea081339a808db020</Application>
  <AppVersion>15.0000</AppVersion>
  <Pages>10</Pages>
  <Words>3723</Words>
  <Characters>26065</Characters>
  <CharactersWithSpaces>29633</CharactersWithSpaces>
  <Paragraphs>176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2026-06-02T16:48:43Z</dcterms:modified>
  <cp:revision>686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